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722" w:rsidRDefault="00F4351F" w:rsidP="00C92722">
      <w:pPr>
        <w:shd w:val="clear" w:color="auto" w:fill="FFFFFF"/>
        <w:spacing w:before="204" w:after="204" w:line="245" w:lineRule="atLeast"/>
        <w:outlineLvl w:val="0"/>
        <w:rPr>
          <w:rFonts w:ascii="Verdana" w:eastAsia="Times New Roman" w:hAnsi="Verdana" w:cs="Times New Roman"/>
          <w:b/>
          <w:bCs/>
          <w:color w:val="164365"/>
          <w:kern w:val="36"/>
          <w:lang w:eastAsia="cs-CZ"/>
        </w:rPr>
      </w:pPr>
      <w:proofErr w:type="gramStart"/>
      <w:r>
        <w:rPr>
          <w:rFonts w:ascii="Verdana" w:eastAsia="Times New Roman" w:hAnsi="Verdana" w:cs="Times New Roman"/>
          <w:b/>
          <w:bCs/>
          <w:color w:val="164365"/>
          <w:kern w:val="36"/>
          <w:lang w:eastAsia="cs-CZ"/>
        </w:rPr>
        <w:t>Pacienti , ani</w:t>
      </w:r>
      <w:proofErr w:type="gramEnd"/>
      <w:r>
        <w:rPr>
          <w:rFonts w:ascii="Verdana" w:eastAsia="Times New Roman" w:hAnsi="Verdana" w:cs="Times New Roman"/>
          <w:b/>
          <w:bCs/>
          <w:color w:val="164365"/>
          <w:kern w:val="36"/>
          <w:lang w:eastAsia="cs-CZ"/>
        </w:rPr>
        <w:t xml:space="preserve"> jejich rodinní příslušníci, často neví, že existuje možnost tzv. </w:t>
      </w:r>
      <w:r w:rsidR="00C92722">
        <w:rPr>
          <w:rFonts w:ascii="Verdana" w:eastAsia="Times New Roman" w:hAnsi="Verdana" w:cs="Times New Roman"/>
          <w:b/>
          <w:bCs/>
          <w:color w:val="164365"/>
          <w:kern w:val="36"/>
          <w:lang w:eastAsia="cs-CZ"/>
        </w:rPr>
        <w:t>Domácí zdravotní péče</w:t>
      </w:r>
      <w:r>
        <w:rPr>
          <w:rFonts w:ascii="Verdana" w:eastAsia="Times New Roman" w:hAnsi="Verdana" w:cs="Times New Roman"/>
          <w:b/>
          <w:bCs/>
          <w:color w:val="164365"/>
          <w:kern w:val="36"/>
          <w:lang w:eastAsia="cs-CZ"/>
        </w:rPr>
        <w:t xml:space="preserve">, níže informace k této: </w:t>
      </w:r>
    </w:p>
    <w:p w:rsidR="00F4351F" w:rsidRPr="00F4351F" w:rsidRDefault="00F4351F" w:rsidP="00F4351F">
      <w:pPr>
        <w:shd w:val="clear" w:color="auto" w:fill="FFFFFF"/>
        <w:spacing w:before="204" w:after="204" w:line="245" w:lineRule="atLeast"/>
        <w:outlineLvl w:val="0"/>
        <w:rPr>
          <w:rFonts w:ascii="Verdana" w:eastAsia="Times New Roman" w:hAnsi="Verdana" w:cs="Times New Roman"/>
          <w:b/>
          <w:bCs/>
          <w:color w:val="164365"/>
          <w:kern w:val="36"/>
          <w:lang w:eastAsia="cs-CZ"/>
        </w:rPr>
      </w:pPr>
      <w:r w:rsidRPr="00F4351F">
        <w:rPr>
          <w:rFonts w:ascii="Verdana" w:eastAsia="Times New Roman" w:hAnsi="Verdana" w:cs="Times New Roman"/>
          <w:b/>
          <w:bCs/>
          <w:color w:val="164365"/>
          <w:kern w:val="36"/>
          <w:lang w:eastAsia="cs-CZ"/>
        </w:rPr>
        <w:t>Komu je domácí zdravotní péče určena</w:t>
      </w:r>
    </w:p>
    <w:p w:rsidR="00F4351F" w:rsidRPr="00F4351F" w:rsidRDefault="00F4351F" w:rsidP="00F4351F">
      <w:pPr>
        <w:shd w:val="clear" w:color="auto" w:fill="FFFFFF"/>
        <w:spacing w:before="204" w:after="204" w:line="245" w:lineRule="atLeast"/>
        <w:rPr>
          <w:rFonts w:ascii="Verdana" w:eastAsia="Times New Roman" w:hAnsi="Verdana" w:cs="Times New Roman"/>
          <w:color w:val="464646"/>
          <w:sz w:val="14"/>
          <w:szCs w:val="14"/>
          <w:lang w:eastAsia="cs-CZ"/>
        </w:rPr>
      </w:pPr>
      <w:r w:rsidRPr="00F4351F">
        <w:rPr>
          <w:rFonts w:ascii="Verdana" w:eastAsia="Times New Roman" w:hAnsi="Verdana" w:cs="Times New Roman"/>
          <w:color w:val="464646"/>
          <w:sz w:val="14"/>
          <w:szCs w:val="14"/>
          <w:lang w:eastAsia="cs-CZ"/>
        </w:rPr>
        <w:t>Domácí zdravotní péče je určena dvěma okruhům pacientů:</w:t>
      </w:r>
    </w:p>
    <w:p w:rsidR="00F4351F" w:rsidRPr="00F4351F" w:rsidRDefault="00F4351F" w:rsidP="00F4351F">
      <w:pPr>
        <w:shd w:val="clear" w:color="auto" w:fill="FFFFFF"/>
        <w:spacing w:before="204" w:after="204" w:line="245" w:lineRule="atLeast"/>
        <w:outlineLvl w:val="1"/>
        <w:rPr>
          <w:rFonts w:ascii="Verdana" w:eastAsia="Times New Roman" w:hAnsi="Verdana" w:cs="Times New Roman"/>
          <w:b/>
          <w:bCs/>
          <w:color w:val="164365"/>
          <w:sz w:val="16"/>
          <w:szCs w:val="16"/>
          <w:lang w:eastAsia="cs-CZ"/>
        </w:rPr>
      </w:pPr>
      <w:r w:rsidRPr="00F4351F">
        <w:rPr>
          <w:rFonts w:ascii="Verdana" w:eastAsia="Times New Roman" w:hAnsi="Verdana" w:cs="Times New Roman"/>
          <w:b/>
          <w:bCs/>
          <w:color w:val="164365"/>
          <w:sz w:val="16"/>
          <w:szCs w:val="16"/>
          <w:lang w:eastAsia="cs-CZ"/>
        </w:rPr>
        <w:t>1. domácí hospitalizace</w:t>
      </w:r>
    </w:p>
    <w:p w:rsidR="00F4351F" w:rsidRPr="00F4351F" w:rsidRDefault="00F4351F" w:rsidP="00F4351F">
      <w:pPr>
        <w:numPr>
          <w:ilvl w:val="0"/>
          <w:numId w:val="5"/>
        </w:numPr>
        <w:shd w:val="clear" w:color="auto" w:fill="FFFFFF"/>
        <w:spacing w:beforeAutospacing="1" w:after="100" w:afterAutospacing="1" w:line="245" w:lineRule="atLeast"/>
        <w:rPr>
          <w:rFonts w:ascii="Verdana" w:eastAsia="Times New Roman" w:hAnsi="Verdana" w:cs="Times New Roman"/>
          <w:color w:val="464646"/>
          <w:sz w:val="14"/>
          <w:szCs w:val="14"/>
          <w:lang w:eastAsia="cs-CZ"/>
        </w:rPr>
      </w:pPr>
      <w:r w:rsidRPr="00F4351F">
        <w:rPr>
          <w:rFonts w:ascii="Verdana" w:eastAsia="Times New Roman" w:hAnsi="Verdana" w:cs="Times New Roman"/>
          <w:color w:val="464646"/>
          <w:sz w:val="14"/>
          <w:szCs w:val="14"/>
          <w:lang w:eastAsia="cs-CZ"/>
        </w:rPr>
        <w:t xml:space="preserve">je určena pacientům, kteří jsou propouštěni z nemocnice. Umožňuje brzké propuštění z nemocničního prostředí do pohodlí domova. Protože o pacienta doma pečuje zkušená zdravotní sestra, je o něj postaráno stejně jako v nemocnici. Zkušenosti ze zahraničí ukazují, že psychická pohoda domácího prostředí urychluje doléčení po operacích, úrazech, léčbě srdečních nebo nervových chorob, apod. </w:t>
      </w:r>
    </w:p>
    <w:p w:rsidR="00F4351F" w:rsidRPr="00F4351F" w:rsidRDefault="00F4351F" w:rsidP="00F4351F">
      <w:pPr>
        <w:numPr>
          <w:ilvl w:val="0"/>
          <w:numId w:val="5"/>
        </w:numPr>
        <w:shd w:val="clear" w:color="auto" w:fill="FFFFFF"/>
        <w:spacing w:before="100" w:beforeAutospacing="1" w:after="100" w:afterAutospacing="1" w:line="245" w:lineRule="atLeast"/>
        <w:rPr>
          <w:rFonts w:ascii="Verdana" w:eastAsia="Times New Roman" w:hAnsi="Verdana" w:cs="Times New Roman"/>
          <w:color w:val="464646"/>
          <w:sz w:val="14"/>
          <w:szCs w:val="14"/>
          <w:lang w:eastAsia="cs-CZ"/>
        </w:rPr>
      </w:pPr>
      <w:r w:rsidRPr="00F4351F">
        <w:rPr>
          <w:rFonts w:ascii="Verdana" w:eastAsia="Times New Roman" w:hAnsi="Verdana" w:cs="Times New Roman"/>
          <w:color w:val="464646"/>
          <w:sz w:val="14"/>
          <w:szCs w:val="14"/>
          <w:lang w:eastAsia="cs-CZ"/>
        </w:rPr>
        <w:t xml:space="preserve">tento druh péče ordinuje lékař, který pacienta propouští z nemocnice. Takový předpis má platnost 14 dní po propuštění, Tuto péči za podmínky, že její rozsah je max. 3 hodiny za den, hradí zdravotní pojišťovna. Trvá-li doléčování pacienta déle, platí pro něj pravidla jako u chronicky nemocných pacientů. </w:t>
      </w:r>
    </w:p>
    <w:p w:rsidR="00F4351F" w:rsidRPr="00F4351F" w:rsidRDefault="00F4351F" w:rsidP="00F4351F">
      <w:pPr>
        <w:shd w:val="clear" w:color="auto" w:fill="FFFFFF"/>
        <w:spacing w:before="204" w:after="204" w:line="245" w:lineRule="atLeast"/>
        <w:outlineLvl w:val="1"/>
        <w:rPr>
          <w:rFonts w:ascii="Verdana" w:eastAsia="Times New Roman" w:hAnsi="Verdana" w:cs="Times New Roman"/>
          <w:b/>
          <w:bCs/>
          <w:color w:val="164365"/>
          <w:sz w:val="16"/>
          <w:szCs w:val="16"/>
          <w:lang w:eastAsia="cs-CZ"/>
        </w:rPr>
      </w:pPr>
      <w:r w:rsidRPr="00F4351F">
        <w:rPr>
          <w:rFonts w:ascii="Verdana" w:eastAsia="Times New Roman" w:hAnsi="Verdana" w:cs="Times New Roman"/>
          <w:b/>
          <w:bCs/>
          <w:color w:val="164365"/>
          <w:sz w:val="16"/>
          <w:szCs w:val="16"/>
          <w:lang w:eastAsia="cs-CZ"/>
        </w:rPr>
        <w:t>2. dlouhodobá péče o chronicky nemocné pacienty</w:t>
      </w:r>
    </w:p>
    <w:p w:rsidR="00F4351F" w:rsidRPr="00F4351F" w:rsidRDefault="00F4351F" w:rsidP="00F4351F">
      <w:pPr>
        <w:numPr>
          <w:ilvl w:val="0"/>
          <w:numId w:val="6"/>
        </w:numPr>
        <w:shd w:val="clear" w:color="auto" w:fill="FFFFFF"/>
        <w:spacing w:beforeAutospacing="1" w:after="100" w:afterAutospacing="1" w:line="245" w:lineRule="atLeast"/>
        <w:rPr>
          <w:rFonts w:ascii="Verdana" w:eastAsia="Times New Roman" w:hAnsi="Verdana" w:cs="Times New Roman"/>
          <w:color w:val="464646"/>
          <w:sz w:val="14"/>
          <w:szCs w:val="14"/>
          <w:lang w:eastAsia="cs-CZ"/>
        </w:rPr>
      </w:pPr>
      <w:r w:rsidRPr="00F4351F">
        <w:rPr>
          <w:rFonts w:ascii="Verdana" w:eastAsia="Times New Roman" w:hAnsi="Verdana" w:cs="Times New Roman"/>
          <w:color w:val="464646"/>
          <w:sz w:val="14"/>
          <w:szCs w:val="14"/>
          <w:lang w:eastAsia="cs-CZ"/>
        </w:rPr>
        <w:t xml:space="preserve">je určena pacientům, kteří nevyžadují pobyt v nemocnici, ale jejich zdravotní stav vyžaduje dlouhodobou a pravidelnou péči kvalifikované zdravotní sestry. Příkladem mohou být pacienti s nehojícími se proleženinami, ti, kteří dlouhodobě berou nějaké injekce, diabetici, pacienti po mozkových příhodách, apod. </w:t>
      </w:r>
    </w:p>
    <w:p w:rsidR="00F4351F" w:rsidRPr="00F4351F" w:rsidRDefault="00F4351F" w:rsidP="00F4351F">
      <w:pPr>
        <w:numPr>
          <w:ilvl w:val="0"/>
          <w:numId w:val="6"/>
        </w:numPr>
        <w:shd w:val="clear" w:color="auto" w:fill="FFFFFF"/>
        <w:spacing w:before="100" w:beforeAutospacing="1" w:after="100" w:afterAutospacing="1" w:line="245" w:lineRule="atLeast"/>
        <w:rPr>
          <w:rFonts w:ascii="Verdana" w:eastAsia="Times New Roman" w:hAnsi="Verdana" w:cs="Times New Roman"/>
          <w:color w:val="464646"/>
          <w:sz w:val="14"/>
          <w:szCs w:val="14"/>
          <w:lang w:eastAsia="cs-CZ"/>
        </w:rPr>
      </w:pPr>
      <w:r w:rsidRPr="00F4351F">
        <w:rPr>
          <w:rFonts w:ascii="Verdana" w:eastAsia="Times New Roman" w:hAnsi="Verdana" w:cs="Times New Roman"/>
          <w:color w:val="464646"/>
          <w:sz w:val="14"/>
          <w:szCs w:val="14"/>
          <w:lang w:eastAsia="cs-CZ"/>
        </w:rPr>
        <w:t xml:space="preserve">takovou péči může ordinovat pacientův praktický lékař. V takovém případě je za stanovených podmínek rovněž plně hrazena ze zdravotního pojištění do rozsahu 3 hodin denně. Nemusíte ani v době nemoci trávit čas v nemocnici. </w:t>
      </w:r>
    </w:p>
    <w:p w:rsidR="00F4351F" w:rsidRPr="00F4351F" w:rsidRDefault="00F4351F" w:rsidP="00F4351F">
      <w:pPr>
        <w:shd w:val="clear" w:color="auto" w:fill="FFFFFF"/>
        <w:spacing w:before="204" w:after="204" w:line="245" w:lineRule="atLeast"/>
        <w:jc w:val="right"/>
        <w:outlineLvl w:val="1"/>
        <w:rPr>
          <w:rFonts w:ascii="Verdana" w:eastAsia="Times New Roman" w:hAnsi="Verdana" w:cs="Times New Roman"/>
          <w:b/>
          <w:bCs/>
          <w:color w:val="164365"/>
          <w:sz w:val="16"/>
          <w:szCs w:val="16"/>
          <w:lang w:eastAsia="cs-CZ"/>
        </w:rPr>
      </w:pPr>
      <w:r w:rsidRPr="00F4351F">
        <w:rPr>
          <w:rFonts w:ascii="Verdana" w:eastAsia="Times New Roman" w:hAnsi="Verdana" w:cs="Times New Roman"/>
          <w:b/>
          <w:bCs/>
          <w:color w:val="164365"/>
          <w:sz w:val="16"/>
          <w:szCs w:val="16"/>
          <w:lang w:eastAsia="cs-CZ"/>
        </w:rPr>
        <w:t>Každý den, který člověk stráví v nemocnici místo doma, jakoby ani nebyl.</w:t>
      </w:r>
    </w:p>
    <w:p w:rsidR="00F4351F" w:rsidRPr="00F4351F" w:rsidRDefault="00F4351F" w:rsidP="00F4351F">
      <w:pPr>
        <w:spacing w:after="100" w:line="245" w:lineRule="atLeast"/>
        <w:jc w:val="center"/>
        <w:rPr>
          <w:rFonts w:ascii="Verdana" w:eastAsia="Times New Roman" w:hAnsi="Verdana" w:cs="Times New Roman"/>
          <w:color w:val="FFFFFF"/>
          <w:sz w:val="14"/>
          <w:szCs w:val="14"/>
          <w:lang w:eastAsia="cs-CZ"/>
        </w:rPr>
      </w:pPr>
      <w:r w:rsidRPr="00F4351F">
        <w:rPr>
          <w:rFonts w:ascii="Verdana" w:eastAsia="Times New Roman" w:hAnsi="Verdana" w:cs="Times New Roman"/>
          <w:color w:val="FFFFFF"/>
          <w:sz w:val="14"/>
          <w:szCs w:val="14"/>
          <w:lang w:eastAsia="cs-CZ"/>
        </w:rPr>
        <w:t xml:space="preserve">© HCSS | Web Design </w:t>
      </w:r>
      <w:proofErr w:type="spellStart"/>
      <w:r w:rsidRPr="00F4351F">
        <w:rPr>
          <w:rFonts w:ascii="Verdana" w:eastAsia="Times New Roman" w:hAnsi="Verdana" w:cs="Times New Roman"/>
          <w:color w:val="FFFFFF"/>
          <w:sz w:val="14"/>
          <w:szCs w:val="14"/>
          <w:lang w:eastAsia="cs-CZ"/>
        </w:rPr>
        <w:t>admin</w:t>
      </w:r>
      <w:proofErr w:type="spellEnd"/>
    </w:p>
    <w:p w:rsidR="00F4351F" w:rsidRDefault="00F4351F" w:rsidP="00C92722">
      <w:pPr>
        <w:shd w:val="clear" w:color="auto" w:fill="FFFFFF"/>
        <w:spacing w:before="204" w:after="204" w:line="245" w:lineRule="atLeast"/>
        <w:outlineLvl w:val="0"/>
        <w:rPr>
          <w:rFonts w:ascii="Verdana" w:eastAsia="Times New Roman" w:hAnsi="Verdana" w:cs="Times New Roman"/>
          <w:b/>
          <w:bCs/>
          <w:color w:val="164365"/>
          <w:kern w:val="36"/>
          <w:lang w:eastAsia="cs-CZ"/>
        </w:rPr>
      </w:pPr>
    </w:p>
    <w:p w:rsidR="00C92722" w:rsidRPr="00C92722" w:rsidRDefault="00C92722" w:rsidP="00C92722">
      <w:pPr>
        <w:shd w:val="clear" w:color="auto" w:fill="FFFFFF"/>
        <w:spacing w:before="204" w:after="204" w:line="245" w:lineRule="atLeast"/>
        <w:outlineLvl w:val="0"/>
        <w:rPr>
          <w:rFonts w:ascii="Verdana" w:eastAsia="Times New Roman" w:hAnsi="Verdana" w:cs="Times New Roman"/>
          <w:b/>
          <w:bCs/>
          <w:color w:val="164365"/>
          <w:kern w:val="36"/>
          <w:lang w:eastAsia="cs-CZ"/>
        </w:rPr>
      </w:pPr>
      <w:r w:rsidRPr="00C92722">
        <w:rPr>
          <w:rFonts w:ascii="Verdana" w:eastAsia="Times New Roman" w:hAnsi="Verdana" w:cs="Times New Roman"/>
          <w:b/>
          <w:bCs/>
          <w:color w:val="164365"/>
          <w:kern w:val="36"/>
          <w:lang w:eastAsia="cs-CZ"/>
        </w:rPr>
        <w:t>Komu je domácí zdravotní péče určena</w:t>
      </w:r>
    </w:p>
    <w:p w:rsidR="00C92722" w:rsidRPr="00C92722" w:rsidRDefault="00C92722" w:rsidP="00C92722">
      <w:pPr>
        <w:shd w:val="clear" w:color="auto" w:fill="FFFFFF"/>
        <w:spacing w:before="204" w:after="204" w:line="245" w:lineRule="atLeast"/>
        <w:rPr>
          <w:rFonts w:ascii="Verdana" w:eastAsia="Times New Roman" w:hAnsi="Verdana" w:cs="Times New Roman"/>
          <w:color w:val="464646"/>
          <w:sz w:val="14"/>
          <w:szCs w:val="14"/>
          <w:lang w:eastAsia="cs-CZ"/>
        </w:rPr>
      </w:pPr>
      <w:r w:rsidRPr="00C92722">
        <w:rPr>
          <w:rFonts w:ascii="Verdana" w:eastAsia="Times New Roman" w:hAnsi="Verdana" w:cs="Times New Roman"/>
          <w:color w:val="464646"/>
          <w:sz w:val="14"/>
          <w:szCs w:val="14"/>
          <w:lang w:eastAsia="cs-CZ"/>
        </w:rPr>
        <w:t xml:space="preserve">- péče je poskytována na základě ordinace lékaře v rozsahu, který stanoví lékař. Péče je zahájena podle jeho požadavku (pokud je nahlášena alespoň jeden pracovní den předem). Péče je ukončena podle instrukcí lékaře. Taková péče je za určitých podmínek hrazena ze zdravotního pojištění až do rozsahu 3 hodin denně. </w:t>
      </w:r>
    </w:p>
    <w:p w:rsidR="00C92722" w:rsidRPr="00C92722" w:rsidRDefault="00C92722" w:rsidP="00C92722">
      <w:pPr>
        <w:shd w:val="clear" w:color="auto" w:fill="FFFFFF"/>
        <w:spacing w:before="204" w:after="204" w:line="245" w:lineRule="atLeast"/>
        <w:outlineLvl w:val="1"/>
        <w:rPr>
          <w:rFonts w:ascii="Verdana" w:eastAsia="Times New Roman" w:hAnsi="Verdana" w:cs="Times New Roman"/>
          <w:b/>
          <w:bCs/>
          <w:color w:val="164365"/>
          <w:sz w:val="16"/>
          <w:szCs w:val="16"/>
          <w:lang w:eastAsia="cs-CZ"/>
        </w:rPr>
      </w:pPr>
      <w:r w:rsidRPr="00C92722">
        <w:rPr>
          <w:rFonts w:ascii="Verdana" w:eastAsia="Times New Roman" w:hAnsi="Verdana" w:cs="Times New Roman"/>
          <w:b/>
          <w:bCs/>
          <w:color w:val="164365"/>
          <w:sz w:val="16"/>
          <w:szCs w:val="16"/>
          <w:lang w:eastAsia="cs-CZ"/>
        </w:rPr>
        <w:t>2. péče požadovaná pacientem</w:t>
      </w:r>
    </w:p>
    <w:p w:rsidR="00C92722" w:rsidRDefault="00C92722" w:rsidP="00C92722">
      <w:pPr>
        <w:shd w:val="clear" w:color="auto" w:fill="FFFFFF"/>
        <w:spacing w:before="204" w:after="204" w:line="245" w:lineRule="atLeast"/>
        <w:rPr>
          <w:rFonts w:ascii="Verdana" w:eastAsia="Times New Roman" w:hAnsi="Verdana" w:cs="Times New Roman"/>
          <w:color w:val="464646"/>
          <w:sz w:val="14"/>
          <w:szCs w:val="14"/>
          <w:lang w:eastAsia="cs-CZ"/>
        </w:rPr>
      </w:pPr>
      <w:r w:rsidRPr="00C92722">
        <w:rPr>
          <w:rFonts w:ascii="Verdana" w:eastAsia="Times New Roman" w:hAnsi="Verdana" w:cs="Times New Roman"/>
          <w:color w:val="464646"/>
          <w:sz w:val="14"/>
          <w:szCs w:val="14"/>
          <w:lang w:eastAsia="cs-CZ"/>
        </w:rPr>
        <w:t xml:space="preserve">- péče je zahájena podle požadavku pacienta. Sestra vykonávající první návštěvu, zjistí všechny potřebné údaje o pacientovi a domluví rozsah péče. Péče je ukončena podle rozhodnutí pacienta. Takovou péči si platí sám pacient. </w:t>
      </w:r>
    </w:p>
    <w:p w:rsidR="00F4351F" w:rsidRPr="00F4351F" w:rsidRDefault="00F4351F" w:rsidP="00F4351F">
      <w:pPr>
        <w:shd w:val="clear" w:color="auto" w:fill="FFFFFF"/>
        <w:spacing w:before="204" w:after="204" w:line="245" w:lineRule="atLeast"/>
        <w:outlineLvl w:val="1"/>
        <w:rPr>
          <w:rFonts w:ascii="Verdana" w:eastAsia="Times New Roman" w:hAnsi="Verdana" w:cs="Times New Roman"/>
          <w:b/>
          <w:bCs/>
          <w:color w:val="164365"/>
          <w:sz w:val="16"/>
          <w:szCs w:val="16"/>
          <w:lang w:eastAsia="cs-CZ"/>
        </w:rPr>
      </w:pPr>
      <w:r>
        <w:rPr>
          <w:rFonts w:ascii="Verdana" w:eastAsia="Times New Roman" w:hAnsi="Verdana" w:cs="Times New Roman"/>
          <w:b/>
          <w:bCs/>
          <w:color w:val="164365"/>
          <w:sz w:val="16"/>
          <w:szCs w:val="16"/>
          <w:lang w:eastAsia="cs-CZ"/>
        </w:rPr>
        <w:t xml:space="preserve">Všechny pracovnice </w:t>
      </w:r>
      <w:proofErr w:type="spellStart"/>
      <w:r>
        <w:rPr>
          <w:rFonts w:ascii="Verdana" w:eastAsia="Times New Roman" w:hAnsi="Verdana" w:cs="Times New Roman"/>
          <w:b/>
          <w:bCs/>
          <w:color w:val="164365"/>
          <w:sz w:val="16"/>
          <w:szCs w:val="16"/>
          <w:lang w:eastAsia="cs-CZ"/>
        </w:rPr>
        <w:t>Home</w:t>
      </w:r>
      <w:proofErr w:type="spellEnd"/>
      <w:r>
        <w:rPr>
          <w:rFonts w:ascii="Verdana" w:eastAsia="Times New Roman" w:hAnsi="Verdana" w:cs="Times New Roman"/>
          <w:b/>
          <w:bCs/>
          <w:color w:val="164365"/>
          <w:sz w:val="16"/>
          <w:szCs w:val="16"/>
          <w:lang w:eastAsia="cs-CZ"/>
        </w:rPr>
        <w:t xml:space="preserve"> </w:t>
      </w:r>
      <w:proofErr w:type="gramStart"/>
      <w:r>
        <w:rPr>
          <w:rFonts w:ascii="Verdana" w:eastAsia="Times New Roman" w:hAnsi="Verdana" w:cs="Times New Roman"/>
          <w:b/>
          <w:bCs/>
          <w:color w:val="164365"/>
          <w:sz w:val="16"/>
          <w:szCs w:val="16"/>
          <w:lang w:eastAsia="cs-CZ"/>
        </w:rPr>
        <w:t>care</w:t>
      </w:r>
      <w:proofErr w:type="gramEnd"/>
      <w:r>
        <w:rPr>
          <w:rFonts w:ascii="Verdana" w:eastAsia="Times New Roman" w:hAnsi="Verdana" w:cs="Times New Roman"/>
          <w:b/>
          <w:bCs/>
          <w:color w:val="164365"/>
          <w:sz w:val="16"/>
          <w:szCs w:val="16"/>
          <w:lang w:eastAsia="cs-CZ"/>
        </w:rPr>
        <w:t xml:space="preserve"> jsou </w:t>
      </w:r>
      <w:proofErr w:type="gramStart"/>
      <w:r w:rsidRPr="00F4351F">
        <w:rPr>
          <w:rFonts w:ascii="Verdana" w:eastAsia="Times New Roman" w:hAnsi="Verdana" w:cs="Times New Roman"/>
          <w:b/>
          <w:bCs/>
          <w:color w:val="164365"/>
          <w:sz w:val="16"/>
          <w:szCs w:val="16"/>
          <w:lang w:eastAsia="cs-CZ"/>
        </w:rPr>
        <w:t>vybaveny</w:t>
      </w:r>
      <w:proofErr w:type="gramEnd"/>
      <w:r w:rsidRPr="00F4351F">
        <w:rPr>
          <w:rFonts w:ascii="Verdana" w:eastAsia="Times New Roman" w:hAnsi="Verdana" w:cs="Times New Roman"/>
          <w:b/>
          <w:bCs/>
          <w:color w:val="164365"/>
          <w:sz w:val="16"/>
          <w:szCs w:val="16"/>
          <w:lang w:eastAsia="cs-CZ"/>
        </w:rPr>
        <w:t xml:space="preserve"> identifikačními kartami (viz vzor), kterými jsou povinny se prokázat, pokud ji dosud dobře neznáte nebo kdykoliv ji o to požádáte.</w:t>
      </w:r>
    </w:p>
    <w:p w:rsidR="00F4351F" w:rsidRPr="00F4351F" w:rsidRDefault="00F4351F" w:rsidP="00F4351F">
      <w:pPr>
        <w:shd w:val="clear" w:color="auto" w:fill="FFFFFF"/>
        <w:spacing w:after="0" w:line="245" w:lineRule="atLeast"/>
        <w:rPr>
          <w:rFonts w:ascii="Verdana" w:eastAsia="Times New Roman" w:hAnsi="Verdana" w:cs="Times New Roman"/>
          <w:color w:val="464646"/>
          <w:sz w:val="14"/>
          <w:szCs w:val="14"/>
          <w:lang w:eastAsia="cs-CZ"/>
        </w:rPr>
      </w:pPr>
      <w:r>
        <w:rPr>
          <w:rFonts w:ascii="Verdana" w:eastAsia="Times New Roman" w:hAnsi="Verdana" w:cs="Times New Roman"/>
          <w:noProof/>
          <w:color w:val="464646"/>
          <w:sz w:val="14"/>
          <w:szCs w:val="14"/>
          <w:lang w:eastAsia="cs-CZ"/>
        </w:rPr>
        <w:lastRenderedPageBreak/>
        <w:drawing>
          <wp:inline distT="0" distB="0" distL="0" distR="0">
            <wp:extent cx="716280" cy="716280"/>
            <wp:effectExtent l="19050" t="0" r="7620" b="0"/>
            <wp:docPr id="1" name="obrázek 1" descr="http://www.homecare.cz/images/excla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mecare.cz/images/exclaim.gif"/>
                    <pic:cNvPicPr>
                      <a:picLocks noChangeAspect="1" noChangeArrowheads="1"/>
                    </pic:cNvPicPr>
                  </pic:nvPicPr>
                  <pic:blipFill>
                    <a:blip r:embed="rId5" cstate="print"/>
                    <a:srcRect/>
                    <a:stretch>
                      <a:fillRect/>
                    </a:stretch>
                  </pic:blipFill>
                  <pic:spPr bwMode="auto">
                    <a:xfrm>
                      <a:off x="0" y="0"/>
                      <a:ext cx="716280" cy="716280"/>
                    </a:xfrm>
                    <a:prstGeom prst="rect">
                      <a:avLst/>
                    </a:prstGeom>
                    <a:noFill/>
                    <a:ln w="9525">
                      <a:noFill/>
                      <a:miter lim="800000"/>
                      <a:headEnd/>
                      <a:tailEnd/>
                    </a:ln>
                  </pic:spPr>
                </pic:pic>
              </a:graphicData>
            </a:graphic>
          </wp:inline>
        </w:drawing>
      </w:r>
      <w:r>
        <w:rPr>
          <w:rFonts w:ascii="Verdana" w:eastAsia="Times New Roman" w:hAnsi="Verdana" w:cs="Times New Roman"/>
          <w:noProof/>
          <w:color w:val="464646"/>
          <w:sz w:val="14"/>
          <w:szCs w:val="14"/>
          <w:lang w:eastAsia="cs-CZ"/>
        </w:rPr>
        <w:drawing>
          <wp:inline distT="0" distB="0" distL="0" distR="0">
            <wp:extent cx="3096895" cy="2233930"/>
            <wp:effectExtent l="19050" t="0" r="8255" b="0"/>
            <wp:docPr id="2" name="obrázek 2" descr="http://www.homecare.cz/images/pruk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mecare.cz/images/prukaz.jpg"/>
                    <pic:cNvPicPr>
                      <a:picLocks noChangeAspect="1" noChangeArrowheads="1"/>
                    </pic:cNvPicPr>
                  </pic:nvPicPr>
                  <pic:blipFill>
                    <a:blip r:embed="rId6" cstate="print"/>
                    <a:srcRect/>
                    <a:stretch>
                      <a:fillRect/>
                    </a:stretch>
                  </pic:blipFill>
                  <pic:spPr bwMode="auto">
                    <a:xfrm>
                      <a:off x="0" y="0"/>
                      <a:ext cx="3096895" cy="2233930"/>
                    </a:xfrm>
                    <a:prstGeom prst="rect">
                      <a:avLst/>
                    </a:prstGeom>
                    <a:noFill/>
                    <a:ln w="9525">
                      <a:noFill/>
                      <a:miter lim="800000"/>
                      <a:headEnd/>
                      <a:tailEnd/>
                    </a:ln>
                  </pic:spPr>
                </pic:pic>
              </a:graphicData>
            </a:graphic>
          </wp:inline>
        </w:drawing>
      </w:r>
      <w:r>
        <w:rPr>
          <w:rFonts w:ascii="Verdana" w:eastAsia="Times New Roman" w:hAnsi="Verdana" w:cs="Times New Roman"/>
          <w:noProof/>
          <w:color w:val="464646"/>
          <w:sz w:val="14"/>
          <w:szCs w:val="14"/>
          <w:lang w:eastAsia="cs-CZ"/>
        </w:rPr>
        <w:drawing>
          <wp:inline distT="0" distB="0" distL="0" distR="0">
            <wp:extent cx="716280" cy="716280"/>
            <wp:effectExtent l="19050" t="0" r="7620" b="0"/>
            <wp:docPr id="3" name="obrázek 3" descr="http://www.homecare.cz/images/excla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mecare.cz/images/exclaim.gif"/>
                    <pic:cNvPicPr>
                      <a:picLocks noChangeAspect="1" noChangeArrowheads="1"/>
                    </pic:cNvPicPr>
                  </pic:nvPicPr>
                  <pic:blipFill>
                    <a:blip r:embed="rId5" cstate="print"/>
                    <a:srcRect/>
                    <a:stretch>
                      <a:fillRect/>
                    </a:stretch>
                  </pic:blipFill>
                  <pic:spPr bwMode="auto">
                    <a:xfrm>
                      <a:off x="0" y="0"/>
                      <a:ext cx="716280" cy="716280"/>
                    </a:xfrm>
                    <a:prstGeom prst="rect">
                      <a:avLst/>
                    </a:prstGeom>
                    <a:noFill/>
                    <a:ln w="9525">
                      <a:noFill/>
                      <a:miter lim="800000"/>
                      <a:headEnd/>
                      <a:tailEnd/>
                    </a:ln>
                  </pic:spPr>
                </pic:pic>
              </a:graphicData>
            </a:graphic>
          </wp:inline>
        </w:drawing>
      </w:r>
    </w:p>
    <w:p w:rsidR="00F4351F" w:rsidRPr="00F4351F" w:rsidRDefault="00F4351F" w:rsidP="00F4351F">
      <w:pPr>
        <w:shd w:val="clear" w:color="auto" w:fill="FFFFFF"/>
        <w:spacing w:after="0" w:line="245" w:lineRule="atLeast"/>
        <w:rPr>
          <w:rFonts w:ascii="Verdana" w:eastAsia="Times New Roman" w:hAnsi="Verdana" w:cs="Times New Roman"/>
          <w:color w:val="464646"/>
          <w:sz w:val="14"/>
          <w:szCs w:val="14"/>
          <w:lang w:eastAsia="cs-CZ"/>
        </w:rPr>
      </w:pPr>
      <w:r w:rsidRPr="00F4351F">
        <w:rPr>
          <w:rFonts w:ascii="Verdana" w:eastAsia="Times New Roman" w:hAnsi="Verdana" w:cs="Times New Roman"/>
          <w:color w:val="464646"/>
          <w:sz w:val="14"/>
          <w:szCs w:val="14"/>
          <w:lang w:eastAsia="cs-CZ"/>
        </w:rPr>
        <w:pict>
          <v:rect id="_x0000_i1025" style="width:0;height:1.5pt" o:hralign="center" o:hrstd="t" o:hr="t" fillcolor="#a0a0a0" stroked="f"/>
        </w:pict>
      </w:r>
    </w:p>
    <w:p w:rsidR="00F4351F" w:rsidRDefault="00F4351F" w:rsidP="00F4351F">
      <w:pPr>
        <w:shd w:val="clear" w:color="auto" w:fill="FFFFFF"/>
        <w:spacing w:before="204" w:after="204" w:line="245" w:lineRule="atLeast"/>
        <w:rPr>
          <w:rFonts w:ascii="Verdana" w:eastAsia="Times New Roman" w:hAnsi="Verdana" w:cs="Times New Roman"/>
          <w:bCs/>
          <w:sz w:val="16"/>
          <w:szCs w:val="16"/>
          <w:lang w:eastAsia="cs-CZ"/>
        </w:rPr>
      </w:pPr>
      <w:r w:rsidRPr="00F4351F">
        <w:rPr>
          <w:rFonts w:ascii="Verdana" w:eastAsia="Times New Roman" w:hAnsi="Verdana" w:cs="Times New Roman"/>
          <w:color w:val="464646"/>
          <w:sz w:val="14"/>
          <w:szCs w:val="14"/>
          <w:lang w:eastAsia="cs-CZ"/>
        </w:rPr>
        <w:t>Bez této karty nepouštějte do bytu nikoho, kdo se vydává za sestru HCSS. Již se stalo, že jakási neznámá žena zazvonila u naší pacientky a tvrdila, že zastupuje sestru, která tam běžně chodí. Po chvíli ji požádala o zapůjčení určité finanční částky s tím, že ji samozřejmě obratem vrátí, a odešla.</w:t>
      </w:r>
      <w:r>
        <w:rPr>
          <w:rFonts w:ascii="Verdana" w:eastAsia="Times New Roman" w:hAnsi="Verdana" w:cs="Times New Roman"/>
          <w:color w:val="464646"/>
          <w:sz w:val="14"/>
          <w:szCs w:val="14"/>
          <w:lang w:eastAsia="cs-CZ"/>
        </w:rPr>
        <w:t xml:space="preserve"> </w:t>
      </w:r>
      <w:r w:rsidRPr="00F4351F">
        <w:rPr>
          <w:rFonts w:ascii="Verdana" w:eastAsia="Times New Roman" w:hAnsi="Verdana" w:cs="Times New Roman"/>
          <w:color w:val="464646"/>
          <w:sz w:val="14"/>
          <w:szCs w:val="14"/>
          <w:lang w:eastAsia="cs-CZ"/>
        </w:rPr>
        <w:t xml:space="preserve">Když se pak objevila ve dveřích naše skutečná sestra, pacientka si uvědomila, že byla </w:t>
      </w:r>
      <w:proofErr w:type="gramStart"/>
      <w:r w:rsidRPr="00F4351F">
        <w:rPr>
          <w:rFonts w:ascii="Verdana" w:eastAsia="Times New Roman" w:hAnsi="Verdana" w:cs="Times New Roman"/>
          <w:color w:val="464646"/>
          <w:sz w:val="14"/>
          <w:szCs w:val="14"/>
          <w:lang w:eastAsia="cs-CZ"/>
        </w:rPr>
        <w:t>okradena !</w:t>
      </w:r>
      <w:r w:rsidRPr="00F4351F">
        <w:rPr>
          <w:rFonts w:ascii="Verdana" w:eastAsia="Times New Roman" w:hAnsi="Verdana" w:cs="Times New Roman"/>
          <w:bCs/>
          <w:sz w:val="16"/>
          <w:szCs w:val="16"/>
          <w:lang w:eastAsia="cs-CZ"/>
        </w:rPr>
        <w:t>Buďte</w:t>
      </w:r>
      <w:proofErr w:type="gramEnd"/>
      <w:r w:rsidRPr="00F4351F">
        <w:rPr>
          <w:rFonts w:ascii="Verdana" w:eastAsia="Times New Roman" w:hAnsi="Verdana" w:cs="Times New Roman"/>
          <w:bCs/>
          <w:sz w:val="16"/>
          <w:szCs w:val="16"/>
          <w:lang w:eastAsia="cs-CZ"/>
        </w:rPr>
        <w:t xml:space="preserve"> opatrní a nepouštějte dom</w:t>
      </w:r>
      <w:r>
        <w:rPr>
          <w:rFonts w:ascii="Verdana" w:eastAsia="Times New Roman" w:hAnsi="Verdana" w:cs="Times New Roman"/>
          <w:bCs/>
          <w:sz w:val="16"/>
          <w:szCs w:val="16"/>
          <w:lang w:eastAsia="cs-CZ"/>
        </w:rPr>
        <w:t xml:space="preserve">ů nikoho, kdo se vydává za </w:t>
      </w:r>
      <w:r w:rsidRPr="00F4351F">
        <w:rPr>
          <w:rFonts w:ascii="Verdana" w:eastAsia="Times New Roman" w:hAnsi="Verdana" w:cs="Times New Roman"/>
          <w:bCs/>
          <w:sz w:val="16"/>
          <w:szCs w:val="16"/>
          <w:lang w:eastAsia="cs-CZ"/>
        </w:rPr>
        <w:t xml:space="preserve">sestru a nemá u sebe identifikační kartu </w:t>
      </w:r>
    </w:p>
    <w:p w:rsidR="00F4351F" w:rsidRPr="00F4351F" w:rsidRDefault="00F4351F" w:rsidP="00F4351F">
      <w:pPr>
        <w:pStyle w:val="Nadpis2"/>
        <w:shd w:val="clear" w:color="auto" w:fill="FFFFFF"/>
        <w:spacing w:line="245" w:lineRule="atLeast"/>
      </w:pPr>
      <w:r>
        <w:rPr>
          <w:bCs w:val="0"/>
        </w:rPr>
        <w:t>Kontakty</w:t>
      </w:r>
      <w:r w:rsidR="00774B62">
        <w:rPr>
          <w:bCs w:val="0"/>
        </w:rPr>
        <w:t xml:space="preserve"> a bližší informace k </w:t>
      </w:r>
      <w:proofErr w:type="spellStart"/>
      <w:r w:rsidR="00774B62">
        <w:rPr>
          <w:bCs w:val="0"/>
        </w:rPr>
        <w:t>Home</w:t>
      </w:r>
      <w:proofErr w:type="spellEnd"/>
      <w:r w:rsidR="00774B62">
        <w:rPr>
          <w:bCs w:val="0"/>
        </w:rPr>
        <w:t xml:space="preserve">-care </w:t>
      </w:r>
      <w:r>
        <w:rPr>
          <w:bCs w:val="0"/>
        </w:rPr>
        <w:t xml:space="preserve">: v ordinaci </w:t>
      </w:r>
      <w:proofErr w:type="spellStart"/>
      <w:r w:rsidR="00774B62">
        <w:rPr>
          <w:bCs w:val="0"/>
        </w:rPr>
        <w:t>MUDr.Masopustové</w:t>
      </w:r>
      <w:proofErr w:type="spellEnd"/>
      <w:r w:rsidR="00774B62">
        <w:rPr>
          <w:bCs w:val="0"/>
        </w:rPr>
        <w:t xml:space="preserve"> nebo na </w:t>
      </w:r>
      <w:proofErr w:type="gramStart"/>
      <w:r w:rsidR="00774B62">
        <w:rPr>
          <w:bCs w:val="0"/>
        </w:rPr>
        <w:t>pří</w:t>
      </w:r>
      <w:r>
        <w:rPr>
          <w:bCs w:val="0"/>
        </w:rPr>
        <w:t>mo v </w:t>
      </w:r>
      <w:proofErr w:type="spellStart"/>
      <w:r>
        <w:rPr>
          <w:bCs w:val="0"/>
        </w:rPr>
        <w:t>Home</w:t>
      </w:r>
      <w:proofErr w:type="spellEnd"/>
      <w:proofErr w:type="gramEnd"/>
      <w:r>
        <w:rPr>
          <w:bCs w:val="0"/>
        </w:rPr>
        <w:t xml:space="preserve">- care </w:t>
      </w:r>
      <w:r w:rsidRPr="00F4351F">
        <w:t>Kladno - Praha západ</w:t>
      </w:r>
    </w:p>
    <w:p w:rsidR="00F4351F" w:rsidRPr="00F4351F" w:rsidRDefault="00F4351F" w:rsidP="00F4351F">
      <w:pPr>
        <w:shd w:val="clear" w:color="auto" w:fill="FFFFFF"/>
        <w:spacing w:before="204" w:after="204" w:line="245" w:lineRule="atLeast"/>
        <w:rPr>
          <w:rFonts w:ascii="Verdana" w:eastAsia="Times New Roman" w:hAnsi="Verdana" w:cs="Times New Roman"/>
          <w:color w:val="464646"/>
          <w:sz w:val="14"/>
          <w:szCs w:val="14"/>
          <w:lang w:eastAsia="cs-CZ"/>
        </w:rPr>
      </w:pPr>
      <w:r w:rsidRPr="00F4351F">
        <w:rPr>
          <w:rFonts w:ascii="Verdana" w:eastAsia="Times New Roman" w:hAnsi="Verdana" w:cs="Times New Roman"/>
          <w:color w:val="464646"/>
          <w:sz w:val="14"/>
          <w:szCs w:val="14"/>
          <w:lang w:eastAsia="cs-CZ"/>
        </w:rPr>
        <w:t>HCSS, P-P Klinika (přízemí dveře č. 115 a č. 116), Huťská 211, 272 01 Kladno</w:t>
      </w:r>
      <w:r w:rsidRPr="00F4351F">
        <w:rPr>
          <w:rFonts w:ascii="Verdana" w:eastAsia="Times New Roman" w:hAnsi="Verdana" w:cs="Times New Roman"/>
          <w:color w:val="464646"/>
          <w:sz w:val="14"/>
          <w:szCs w:val="14"/>
          <w:lang w:eastAsia="cs-CZ"/>
        </w:rPr>
        <w:br/>
        <w:t xml:space="preserve">(osobní návštěvy prosíme po </w:t>
      </w:r>
      <w:proofErr w:type="spellStart"/>
      <w:r w:rsidRPr="00F4351F">
        <w:rPr>
          <w:rFonts w:ascii="Verdana" w:eastAsia="Times New Roman" w:hAnsi="Verdana" w:cs="Times New Roman"/>
          <w:color w:val="464646"/>
          <w:sz w:val="14"/>
          <w:szCs w:val="14"/>
          <w:lang w:eastAsia="cs-CZ"/>
        </w:rPr>
        <w:t>telef</w:t>
      </w:r>
      <w:proofErr w:type="spellEnd"/>
      <w:r w:rsidRPr="00F4351F">
        <w:rPr>
          <w:rFonts w:ascii="Verdana" w:eastAsia="Times New Roman" w:hAnsi="Verdana" w:cs="Times New Roman"/>
          <w:color w:val="464646"/>
          <w:sz w:val="14"/>
          <w:szCs w:val="14"/>
          <w:lang w:eastAsia="cs-CZ"/>
        </w:rPr>
        <w:t>. domluvě)</w:t>
      </w:r>
      <w:r w:rsidRPr="00F4351F">
        <w:rPr>
          <w:rFonts w:ascii="Verdana" w:eastAsia="Times New Roman" w:hAnsi="Verdana" w:cs="Times New Roman"/>
          <w:color w:val="464646"/>
          <w:sz w:val="14"/>
          <w:szCs w:val="14"/>
          <w:lang w:eastAsia="cs-CZ"/>
        </w:rPr>
        <w:br/>
      </w:r>
      <w:hyperlink r:id="rId7" w:history="1">
        <w:r w:rsidRPr="00F4351F">
          <w:rPr>
            <w:rFonts w:ascii="Times New Roman" w:eastAsia="Times New Roman" w:hAnsi="Times New Roman" w:cs="Times New Roman"/>
            <w:color w:val="164365"/>
            <w:sz w:val="14"/>
            <w:u w:val="single"/>
            <w:lang w:eastAsia="cs-CZ"/>
          </w:rPr>
          <w:t>info.kl@homecare.cz</w:t>
        </w:r>
      </w:hyperlink>
    </w:p>
    <w:p w:rsidR="00F4351F" w:rsidRPr="00F4351F" w:rsidRDefault="00F4351F" w:rsidP="00F4351F">
      <w:pPr>
        <w:shd w:val="clear" w:color="auto" w:fill="FFFFFF"/>
        <w:spacing w:before="204" w:after="204" w:line="245" w:lineRule="atLeast"/>
        <w:rPr>
          <w:rFonts w:ascii="Verdana" w:eastAsia="Times New Roman" w:hAnsi="Verdana" w:cs="Times New Roman"/>
          <w:color w:val="464646"/>
          <w:sz w:val="14"/>
          <w:szCs w:val="14"/>
          <w:lang w:eastAsia="cs-CZ"/>
        </w:rPr>
      </w:pPr>
      <w:r w:rsidRPr="00F4351F">
        <w:rPr>
          <w:rFonts w:ascii="Verdana" w:eastAsia="Times New Roman" w:hAnsi="Verdana" w:cs="Times New Roman"/>
          <w:b/>
          <w:bCs/>
          <w:color w:val="464646"/>
          <w:sz w:val="14"/>
          <w:szCs w:val="14"/>
          <w:lang w:eastAsia="cs-CZ"/>
        </w:rPr>
        <w:t>Telefon:</w:t>
      </w:r>
      <w:r w:rsidRPr="00F4351F">
        <w:rPr>
          <w:rFonts w:ascii="Verdana" w:eastAsia="Times New Roman" w:hAnsi="Verdana" w:cs="Times New Roman"/>
          <w:color w:val="464646"/>
          <w:sz w:val="14"/>
          <w:szCs w:val="14"/>
          <w:lang w:eastAsia="cs-CZ"/>
        </w:rPr>
        <w:t xml:space="preserve"> 7,30 - 15,30 hod. </w:t>
      </w:r>
      <w:r w:rsidRPr="00F4351F">
        <w:rPr>
          <w:rFonts w:ascii="Verdana" w:eastAsia="Times New Roman" w:hAnsi="Verdana" w:cs="Times New Roman"/>
          <w:b/>
          <w:bCs/>
          <w:color w:val="464646"/>
          <w:sz w:val="14"/>
          <w:szCs w:val="14"/>
          <w:lang w:eastAsia="cs-CZ"/>
        </w:rPr>
        <w:t>312 619 145</w:t>
      </w:r>
      <w:r w:rsidRPr="00F4351F">
        <w:rPr>
          <w:rFonts w:ascii="Verdana" w:eastAsia="Times New Roman" w:hAnsi="Verdana" w:cs="Times New Roman"/>
          <w:color w:val="464646"/>
          <w:sz w:val="14"/>
          <w:szCs w:val="14"/>
          <w:lang w:eastAsia="cs-CZ"/>
        </w:rPr>
        <w:t xml:space="preserve"> (</w:t>
      </w:r>
      <w:proofErr w:type="spellStart"/>
      <w:r w:rsidRPr="00F4351F">
        <w:rPr>
          <w:rFonts w:ascii="Verdana" w:eastAsia="Times New Roman" w:hAnsi="Verdana" w:cs="Times New Roman"/>
          <w:color w:val="464646"/>
          <w:sz w:val="14"/>
          <w:szCs w:val="14"/>
          <w:lang w:eastAsia="cs-CZ"/>
        </w:rPr>
        <w:t>zázn</w:t>
      </w:r>
      <w:proofErr w:type="spellEnd"/>
      <w:r w:rsidRPr="00F4351F">
        <w:rPr>
          <w:rFonts w:ascii="Verdana" w:eastAsia="Times New Roman" w:hAnsi="Verdana" w:cs="Times New Roman"/>
          <w:color w:val="464646"/>
          <w:sz w:val="14"/>
          <w:szCs w:val="14"/>
          <w:lang w:eastAsia="cs-CZ"/>
        </w:rPr>
        <w:t>.)</w:t>
      </w:r>
      <w:r w:rsidRPr="00F4351F">
        <w:rPr>
          <w:rFonts w:ascii="Verdana" w:eastAsia="Times New Roman" w:hAnsi="Verdana" w:cs="Times New Roman"/>
          <w:b/>
          <w:bCs/>
          <w:color w:val="464646"/>
          <w:sz w:val="14"/>
          <w:szCs w:val="14"/>
          <w:lang w:eastAsia="cs-CZ"/>
        </w:rPr>
        <w:t xml:space="preserve"> 312 619 168</w:t>
      </w:r>
      <w:r w:rsidRPr="00F4351F">
        <w:rPr>
          <w:rFonts w:ascii="Verdana" w:eastAsia="Times New Roman" w:hAnsi="Verdana" w:cs="Times New Roman"/>
          <w:color w:val="464646"/>
          <w:sz w:val="14"/>
          <w:szCs w:val="14"/>
          <w:lang w:eastAsia="cs-CZ"/>
        </w:rPr>
        <w:br/>
      </w:r>
      <w:r w:rsidRPr="00F4351F">
        <w:rPr>
          <w:rFonts w:ascii="Verdana" w:eastAsia="Times New Roman" w:hAnsi="Verdana" w:cs="Times New Roman"/>
          <w:b/>
          <w:bCs/>
          <w:color w:val="464646"/>
          <w:sz w:val="14"/>
          <w:szCs w:val="14"/>
          <w:lang w:eastAsia="cs-CZ"/>
        </w:rPr>
        <w:t>Fax: 312 619 145</w:t>
      </w:r>
    </w:p>
    <w:p w:rsidR="00F4351F" w:rsidRPr="00F4351F" w:rsidRDefault="00F4351F" w:rsidP="00F4351F">
      <w:pPr>
        <w:shd w:val="clear" w:color="auto" w:fill="FFFFFF"/>
        <w:spacing w:before="204" w:after="204" w:line="245" w:lineRule="atLeast"/>
        <w:rPr>
          <w:rFonts w:ascii="Verdana" w:eastAsia="Times New Roman" w:hAnsi="Verdana" w:cs="Times New Roman"/>
          <w:color w:val="464646"/>
          <w:sz w:val="14"/>
          <w:szCs w:val="14"/>
          <w:lang w:eastAsia="cs-CZ"/>
        </w:rPr>
      </w:pPr>
      <w:r w:rsidRPr="00F4351F">
        <w:rPr>
          <w:rFonts w:ascii="Verdana" w:eastAsia="Times New Roman" w:hAnsi="Verdana" w:cs="Times New Roman"/>
          <w:color w:val="464646"/>
          <w:sz w:val="14"/>
          <w:szCs w:val="14"/>
          <w:lang w:eastAsia="cs-CZ"/>
        </w:rPr>
        <w:t xml:space="preserve">mimo tyto hodiny: </w:t>
      </w:r>
    </w:p>
    <w:p w:rsidR="00F4351F" w:rsidRPr="00F4351F" w:rsidRDefault="00F4351F" w:rsidP="00F4351F">
      <w:pPr>
        <w:numPr>
          <w:ilvl w:val="0"/>
          <w:numId w:val="4"/>
        </w:numPr>
        <w:shd w:val="clear" w:color="auto" w:fill="FFFFFF"/>
        <w:spacing w:before="100" w:beforeAutospacing="1" w:after="100" w:afterAutospacing="1" w:line="245" w:lineRule="atLeast"/>
        <w:ind w:left="0"/>
        <w:rPr>
          <w:rFonts w:ascii="Verdana" w:eastAsia="Times New Roman" w:hAnsi="Verdana" w:cs="Times New Roman"/>
          <w:color w:val="464646"/>
          <w:sz w:val="14"/>
          <w:szCs w:val="14"/>
          <w:lang w:eastAsia="cs-CZ"/>
        </w:rPr>
      </w:pPr>
      <w:r w:rsidRPr="00F4351F">
        <w:rPr>
          <w:rFonts w:ascii="Verdana" w:eastAsia="Times New Roman" w:hAnsi="Verdana" w:cs="Times New Roman"/>
          <w:color w:val="464646"/>
          <w:sz w:val="14"/>
          <w:szCs w:val="14"/>
          <w:lang w:eastAsia="cs-CZ"/>
        </w:rPr>
        <w:t xml:space="preserve">777 724 528 - </w:t>
      </w:r>
      <w:proofErr w:type="gramStart"/>
      <w:r w:rsidRPr="00F4351F">
        <w:rPr>
          <w:rFonts w:ascii="Verdana" w:eastAsia="Times New Roman" w:hAnsi="Verdana" w:cs="Times New Roman"/>
          <w:color w:val="464646"/>
          <w:sz w:val="14"/>
          <w:szCs w:val="14"/>
          <w:lang w:eastAsia="cs-CZ"/>
        </w:rPr>
        <w:t>v.s.</w:t>
      </w:r>
      <w:proofErr w:type="gramEnd"/>
      <w:r w:rsidRPr="00F4351F">
        <w:rPr>
          <w:rFonts w:ascii="Verdana" w:eastAsia="Times New Roman" w:hAnsi="Verdana" w:cs="Times New Roman"/>
          <w:color w:val="464646"/>
          <w:sz w:val="14"/>
          <w:szCs w:val="14"/>
          <w:lang w:eastAsia="cs-CZ"/>
        </w:rPr>
        <w:t xml:space="preserve"> </w:t>
      </w:r>
      <w:hyperlink r:id="rId8" w:history="1">
        <w:r w:rsidRPr="00F4351F">
          <w:rPr>
            <w:rFonts w:ascii="Times New Roman" w:eastAsia="Times New Roman" w:hAnsi="Times New Roman" w:cs="Times New Roman"/>
            <w:color w:val="164365"/>
            <w:sz w:val="14"/>
            <w:u w:val="single"/>
            <w:lang w:eastAsia="cs-CZ"/>
          </w:rPr>
          <w:t>Zahradníčková Marie</w:t>
        </w:r>
      </w:hyperlink>
      <w:r w:rsidRPr="00F4351F">
        <w:rPr>
          <w:rFonts w:ascii="Verdana" w:eastAsia="Times New Roman" w:hAnsi="Verdana" w:cs="Times New Roman"/>
          <w:color w:val="464646"/>
          <w:sz w:val="14"/>
          <w:szCs w:val="14"/>
          <w:lang w:eastAsia="cs-CZ"/>
        </w:rPr>
        <w:t xml:space="preserve"> </w:t>
      </w:r>
    </w:p>
    <w:p w:rsidR="00F4351F" w:rsidRPr="00F4351F" w:rsidRDefault="00F4351F" w:rsidP="00F4351F">
      <w:pPr>
        <w:numPr>
          <w:ilvl w:val="0"/>
          <w:numId w:val="4"/>
        </w:numPr>
        <w:shd w:val="clear" w:color="auto" w:fill="FFFFFF"/>
        <w:spacing w:before="100" w:beforeAutospacing="1" w:after="100" w:afterAutospacing="1" w:line="245" w:lineRule="atLeast"/>
        <w:ind w:left="0"/>
        <w:rPr>
          <w:rFonts w:ascii="Verdana" w:eastAsia="Times New Roman" w:hAnsi="Verdana" w:cs="Times New Roman"/>
          <w:color w:val="464646"/>
          <w:sz w:val="14"/>
          <w:szCs w:val="14"/>
          <w:lang w:eastAsia="cs-CZ"/>
        </w:rPr>
      </w:pPr>
      <w:r w:rsidRPr="00F4351F">
        <w:rPr>
          <w:rFonts w:ascii="Verdana" w:eastAsia="Times New Roman" w:hAnsi="Verdana" w:cs="Times New Roman"/>
          <w:color w:val="464646"/>
          <w:sz w:val="14"/>
          <w:szCs w:val="14"/>
          <w:lang w:eastAsia="cs-CZ"/>
        </w:rPr>
        <w:t xml:space="preserve">777 724 526 - </w:t>
      </w:r>
      <w:proofErr w:type="gramStart"/>
      <w:r w:rsidRPr="00F4351F">
        <w:rPr>
          <w:rFonts w:ascii="Verdana" w:eastAsia="Times New Roman" w:hAnsi="Verdana" w:cs="Times New Roman"/>
          <w:color w:val="464646"/>
          <w:sz w:val="14"/>
          <w:szCs w:val="14"/>
          <w:lang w:eastAsia="cs-CZ"/>
        </w:rPr>
        <w:t>v.s.</w:t>
      </w:r>
      <w:proofErr w:type="gramEnd"/>
      <w:r w:rsidRPr="00F4351F">
        <w:rPr>
          <w:rFonts w:ascii="Verdana" w:eastAsia="Times New Roman" w:hAnsi="Verdana" w:cs="Times New Roman"/>
          <w:color w:val="464646"/>
          <w:sz w:val="14"/>
          <w:szCs w:val="14"/>
          <w:lang w:eastAsia="cs-CZ"/>
        </w:rPr>
        <w:t xml:space="preserve"> </w:t>
      </w:r>
      <w:hyperlink r:id="rId9" w:history="1">
        <w:proofErr w:type="spellStart"/>
        <w:r w:rsidRPr="00F4351F">
          <w:rPr>
            <w:rFonts w:ascii="Times New Roman" w:eastAsia="Times New Roman" w:hAnsi="Times New Roman" w:cs="Times New Roman"/>
            <w:color w:val="164365"/>
            <w:sz w:val="14"/>
            <w:u w:val="single"/>
            <w:lang w:eastAsia="cs-CZ"/>
          </w:rPr>
          <w:t>DiS</w:t>
        </w:r>
        <w:proofErr w:type="spellEnd"/>
        <w:r w:rsidRPr="00F4351F">
          <w:rPr>
            <w:rFonts w:ascii="Times New Roman" w:eastAsia="Times New Roman" w:hAnsi="Times New Roman" w:cs="Times New Roman"/>
            <w:color w:val="164365"/>
            <w:sz w:val="14"/>
            <w:u w:val="single"/>
            <w:lang w:eastAsia="cs-CZ"/>
          </w:rPr>
          <w:t xml:space="preserve">. </w:t>
        </w:r>
        <w:proofErr w:type="spellStart"/>
        <w:r w:rsidRPr="00F4351F">
          <w:rPr>
            <w:rFonts w:ascii="Times New Roman" w:eastAsia="Times New Roman" w:hAnsi="Times New Roman" w:cs="Times New Roman"/>
            <w:color w:val="164365"/>
            <w:sz w:val="14"/>
            <w:u w:val="single"/>
            <w:lang w:eastAsia="cs-CZ"/>
          </w:rPr>
          <w:t>Hadašová</w:t>
        </w:r>
        <w:proofErr w:type="spellEnd"/>
        <w:r w:rsidRPr="00F4351F">
          <w:rPr>
            <w:rFonts w:ascii="Times New Roman" w:eastAsia="Times New Roman" w:hAnsi="Times New Roman" w:cs="Times New Roman"/>
            <w:color w:val="164365"/>
            <w:sz w:val="14"/>
            <w:u w:val="single"/>
            <w:lang w:eastAsia="cs-CZ"/>
          </w:rPr>
          <w:t xml:space="preserve"> Ivana</w:t>
        </w:r>
      </w:hyperlink>
      <w:r w:rsidRPr="00F4351F">
        <w:rPr>
          <w:rFonts w:ascii="Verdana" w:eastAsia="Times New Roman" w:hAnsi="Verdana" w:cs="Times New Roman"/>
          <w:color w:val="464646"/>
          <w:sz w:val="14"/>
          <w:szCs w:val="14"/>
          <w:lang w:eastAsia="cs-CZ"/>
        </w:rPr>
        <w:t xml:space="preserve"> </w:t>
      </w:r>
    </w:p>
    <w:p w:rsidR="00F4351F" w:rsidRPr="00F4351F" w:rsidRDefault="00F4351F" w:rsidP="00F4351F">
      <w:pPr>
        <w:numPr>
          <w:ilvl w:val="0"/>
          <w:numId w:val="4"/>
        </w:numPr>
        <w:shd w:val="clear" w:color="auto" w:fill="FFFFFF"/>
        <w:spacing w:before="100" w:beforeAutospacing="1" w:after="100" w:afterAutospacing="1" w:line="245" w:lineRule="atLeast"/>
        <w:ind w:left="0"/>
        <w:rPr>
          <w:rFonts w:ascii="Verdana" w:eastAsia="Times New Roman" w:hAnsi="Verdana" w:cs="Times New Roman"/>
          <w:color w:val="464646"/>
          <w:sz w:val="14"/>
          <w:szCs w:val="14"/>
          <w:lang w:eastAsia="cs-CZ"/>
        </w:rPr>
      </w:pPr>
      <w:r w:rsidRPr="00F4351F">
        <w:rPr>
          <w:rFonts w:ascii="Verdana" w:eastAsia="Times New Roman" w:hAnsi="Verdana" w:cs="Times New Roman"/>
          <w:color w:val="464646"/>
          <w:sz w:val="14"/>
          <w:szCs w:val="14"/>
          <w:lang w:eastAsia="cs-CZ"/>
        </w:rPr>
        <w:t xml:space="preserve">775 851 275 - man. </w:t>
      </w:r>
      <w:hyperlink r:id="rId10" w:history="1">
        <w:r w:rsidRPr="00F4351F">
          <w:rPr>
            <w:rFonts w:ascii="Times New Roman" w:eastAsia="Times New Roman" w:hAnsi="Times New Roman" w:cs="Times New Roman"/>
            <w:color w:val="164365"/>
            <w:sz w:val="14"/>
            <w:u w:val="single"/>
            <w:lang w:eastAsia="cs-CZ"/>
          </w:rPr>
          <w:t>Bc. Zahradníček Jakub</w:t>
        </w:r>
      </w:hyperlink>
    </w:p>
    <w:p w:rsidR="00F4351F" w:rsidRPr="00F4351F" w:rsidRDefault="00F4351F" w:rsidP="00F4351F">
      <w:pPr>
        <w:shd w:val="clear" w:color="auto" w:fill="FFFFFF"/>
        <w:spacing w:before="204" w:after="204" w:line="245" w:lineRule="atLeast"/>
        <w:rPr>
          <w:rFonts w:ascii="Verdana" w:eastAsia="Times New Roman" w:hAnsi="Verdana" w:cs="Times New Roman"/>
          <w:sz w:val="14"/>
          <w:szCs w:val="14"/>
          <w:lang w:eastAsia="cs-CZ"/>
        </w:rPr>
      </w:pPr>
    </w:p>
    <w:sectPr w:rsidR="00F4351F" w:rsidRPr="00F4351F" w:rsidSect="009549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B62"/>
    <w:multiLevelType w:val="multilevel"/>
    <w:tmpl w:val="217A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240B5"/>
    <w:multiLevelType w:val="multilevel"/>
    <w:tmpl w:val="4706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7747D3"/>
    <w:multiLevelType w:val="multilevel"/>
    <w:tmpl w:val="AF62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E61E3C"/>
    <w:multiLevelType w:val="multilevel"/>
    <w:tmpl w:val="19AA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150198"/>
    <w:multiLevelType w:val="multilevel"/>
    <w:tmpl w:val="B008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032712"/>
    <w:multiLevelType w:val="multilevel"/>
    <w:tmpl w:val="4322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92722"/>
    <w:rsid w:val="00774B62"/>
    <w:rsid w:val="009549C9"/>
    <w:rsid w:val="00C92722"/>
    <w:rsid w:val="00F435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49C9"/>
  </w:style>
  <w:style w:type="paragraph" w:styleId="Nadpis1">
    <w:name w:val="heading 1"/>
    <w:basedOn w:val="Normln"/>
    <w:link w:val="Nadpis1Char"/>
    <w:uiPriority w:val="9"/>
    <w:qFormat/>
    <w:rsid w:val="00C92722"/>
    <w:pPr>
      <w:spacing w:before="204" w:after="204" w:line="240" w:lineRule="auto"/>
      <w:outlineLvl w:val="0"/>
    </w:pPr>
    <w:rPr>
      <w:rFonts w:ascii="Verdana" w:eastAsia="Times New Roman" w:hAnsi="Verdana" w:cs="Times New Roman"/>
      <w:b/>
      <w:bCs/>
      <w:color w:val="164365"/>
      <w:kern w:val="36"/>
      <w:lang w:eastAsia="cs-CZ"/>
    </w:rPr>
  </w:style>
  <w:style w:type="paragraph" w:styleId="Nadpis2">
    <w:name w:val="heading 2"/>
    <w:basedOn w:val="Normln"/>
    <w:link w:val="Nadpis2Char"/>
    <w:uiPriority w:val="9"/>
    <w:qFormat/>
    <w:rsid w:val="00C92722"/>
    <w:pPr>
      <w:spacing w:before="204" w:after="204" w:line="240" w:lineRule="auto"/>
      <w:outlineLvl w:val="1"/>
    </w:pPr>
    <w:rPr>
      <w:rFonts w:ascii="Verdana" w:eastAsia="Times New Roman" w:hAnsi="Verdana" w:cs="Times New Roman"/>
      <w:b/>
      <w:bCs/>
      <w:color w:val="164365"/>
      <w:sz w:val="16"/>
      <w:szCs w:val="1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92722"/>
    <w:rPr>
      <w:rFonts w:ascii="Verdana" w:eastAsia="Times New Roman" w:hAnsi="Verdana" w:cs="Times New Roman"/>
      <w:b/>
      <w:bCs/>
      <w:color w:val="164365"/>
      <w:kern w:val="36"/>
      <w:lang w:eastAsia="cs-CZ"/>
    </w:rPr>
  </w:style>
  <w:style w:type="character" w:customStyle="1" w:styleId="Nadpis2Char">
    <w:name w:val="Nadpis 2 Char"/>
    <w:basedOn w:val="Standardnpsmoodstavce"/>
    <w:link w:val="Nadpis2"/>
    <w:uiPriority w:val="9"/>
    <w:rsid w:val="00C92722"/>
    <w:rPr>
      <w:rFonts w:ascii="Verdana" w:eastAsia="Times New Roman" w:hAnsi="Verdana" w:cs="Times New Roman"/>
      <w:b/>
      <w:bCs/>
      <w:color w:val="164365"/>
      <w:sz w:val="16"/>
      <w:szCs w:val="16"/>
      <w:lang w:eastAsia="cs-CZ"/>
    </w:rPr>
  </w:style>
  <w:style w:type="paragraph" w:styleId="Normlnweb">
    <w:name w:val="Normal (Web)"/>
    <w:basedOn w:val="Normln"/>
    <w:uiPriority w:val="99"/>
    <w:semiHidden/>
    <w:unhideWhenUsed/>
    <w:rsid w:val="00C92722"/>
    <w:pPr>
      <w:spacing w:before="204" w:after="204"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435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351F"/>
    <w:rPr>
      <w:rFonts w:ascii="Tahoma" w:hAnsi="Tahoma" w:cs="Tahoma"/>
      <w:sz w:val="16"/>
      <w:szCs w:val="16"/>
    </w:rPr>
  </w:style>
  <w:style w:type="character" w:styleId="Hypertextovodkaz">
    <w:name w:val="Hyperlink"/>
    <w:basedOn w:val="Standardnpsmoodstavce"/>
    <w:uiPriority w:val="99"/>
    <w:semiHidden/>
    <w:unhideWhenUsed/>
    <w:rsid w:val="00F4351F"/>
    <w:rPr>
      <w:color w:val="164365"/>
      <w:u w:val="single"/>
    </w:rPr>
  </w:style>
</w:styles>
</file>

<file path=word/webSettings.xml><?xml version="1.0" encoding="utf-8"?>
<w:webSettings xmlns:r="http://schemas.openxmlformats.org/officeDocument/2006/relationships" xmlns:w="http://schemas.openxmlformats.org/wordprocessingml/2006/main">
  <w:divs>
    <w:div w:id="29690267">
      <w:bodyDiv w:val="1"/>
      <w:marLeft w:val="0"/>
      <w:marRight w:val="0"/>
      <w:marTop w:val="0"/>
      <w:marBottom w:val="0"/>
      <w:divBdr>
        <w:top w:val="none" w:sz="0" w:space="0" w:color="auto"/>
        <w:left w:val="none" w:sz="0" w:space="0" w:color="auto"/>
        <w:bottom w:val="none" w:sz="0" w:space="0" w:color="auto"/>
        <w:right w:val="none" w:sz="0" w:space="0" w:color="auto"/>
      </w:divBdr>
      <w:divsChild>
        <w:div w:id="1653605086">
          <w:marLeft w:val="0"/>
          <w:marRight w:val="0"/>
          <w:marTop w:val="100"/>
          <w:marBottom w:val="100"/>
          <w:divBdr>
            <w:top w:val="none" w:sz="0" w:space="0" w:color="auto"/>
            <w:left w:val="none" w:sz="0" w:space="0" w:color="auto"/>
            <w:bottom w:val="none" w:sz="0" w:space="0" w:color="auto"/>
            <w:right w:val="none" w:sz="0" w:space="0" w:color="auto"/>
          </w:divBdr>
          <w:divsChild>
            <w:div w:id="1436441656">
              <w:marLeft w:val="0"/>
              <w:marRight w:val="0"/>
              <w:marTop w:val="0"/>
              <w:marBottom w:val="0"/>
              <w:divBdr>
                <w:top w:val="none" w:sz="0" w:space="0" w:color="auto"/>
                <w:left w:val="none" w:sz="0" w:space="0" w:color="auto"/>
                <w:bottom w:val="none" w:sz="0" w:space="0" w:color="auto"/>
                <w:right w:val="none" w:sz="0" w:space="0" w:color="auto"/>
              </w:divBdr>
              <w:divsChild>
                <w:div w:id="7700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41745">
      <w:bodyDiv w:val="1"/>
      <w:marLeft w:val="0"/>
      <w:marRight w:val="0"/>
      <w:marTop w:val="0"/>
      <w:marBottom w:val="0"/>
      <w:divBdr>
        <w:top w:val="none" w:sz="0" w:space="0" w:color="auto"/>
        <w:left w:val="none" w:sz="0" w:space="0" w:color="auto"/>
        <w:bottom w:val="none" w:sz="0" w:space="0" w:color="auto"/>
        <w:right w:val="none" w:sz="0" w:space="0" w:color="auto"/>
      </w:divBdr>
      <w:divsChild>
        <w:div w:id="587467814">
          <w:marLeft w:val="0"/>
          <w:marRight w:val="0"/>
          <w:marTop w:val="100"/>
          <w:marBottom w:val="100"/>
          <w:divBdr>
            <w:top w:val="none" w:sz="0" w:space="0" w:color="auto"/>
            <w:left w:val="none" w:sz="0" w:space="0" w:color="auto"/>
            <w:bottom w:val="none" w:sz="0" w:space="0" w:color="auto"/>
            <w:right w:val="none" w:sz="0" w:space="0" w:color="auto"/>
          </w:divBdr>
          <w:divsChild>
            <w:div w:id="1274678564">
              <w:marLeft w:val="0"/>
              <w:marRight w:val="0"/>
              <w:marTop w:val="0"/>
              <w:marBottom w:val="0"/>
              <w:divBdr>
                <w:top w:val="none" w:sz="0" w:space="0" w:color="auto"/>
                <w:left w:val="none" w:sz="0" w:space="0" w:color="auto"/>
                <w:bottom w:val="none" w:sz="0" w:space="0" w:color="auto"/>
                <w:right w:val="none" w:sz="0" w:space="0" w:color="auto"/>
              </w:divBdr>
              <w:divsChild>
                <w:div w:id="7314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1577">
      <w:bodyDiv w:val="1"/>
      <w:marLeft w:val="0"/>
      <w:marRight w:val="0"/>
      <w:marTop w:val="0"/>
      <w:marBottom w:val="0"/>
      <w:divBdr>
        <w:top w:val="none" w:sz="0" w:space="0" w:color="auto"/>
        <w:left w:val="none" w:sz="0" w:space="0" w:color="auto"/>
        <w:bottom w:val="none" w:sz="0" w:space="0" w:color="auto"/>
        <w:right w:val="none" w:sz="0" w:space="0" w:color="auto"/>
      </w:divBdr>
      <w:divsChild>
        <w:div w:id="1567909317">
          <w:marLeft w:val="0"/>
          <w:marRight w:val="0"/>
          <w:marTop w:val="100"/>
          <w:marBottom w:val="100"/>
          <w:divBdr>
            <w:top w:val="none" w:sz="0" w:space="0" w:color="auto"/>
            <w:left w:val="none" w:sz="0" w:space="0" w:color="auto"/>
            <w:bottom w:val="none" w:sz="0" w:space="0" w:color="auto"/>
            <w:right w:val="none" w:sz="0" w:space="0" w:color="auto"/>
          </w:divBdr>
          <w:divsChild>
            <w:div w:id="593048458">
              <w:marLeft w:val="0"/>
              <w:marRight w:val="0"/>
              <w:marTop w:val="0"/>
              <w:marBottom w:val="0"/>
              <w:divBdr>
                <w:top w:val="none" w:sz="0" w:space="0" w:color="auto"/>
                <w:left w:val="none" w:sz="0" w:space="0" w:color="auto"/>
                <w:bottom w:val="none" w:sz="0" w:space="0" w:color="auto"/>
                <w:right w:val="none" w:sz="0" w:space="0" w:color="auto"/>
              </w:divBdr>
              <w:divsChild>
                <w:div w:id="334115414">
                  <w:marLeft w:val="0"/>
                  <w:marRight w:val="0"/>
                  <w:marTop w:val="0"/>
                  <w:marBottom w:val="0"/>
                  <w:divBdr>
                    <w:top w:val="none" w:sz="0" w:space="0" w:color="auto"/>
                    <w:left w:val="none" w:sz="0" w:space="0" w:color="auto"/>
                    <w:bottom w:val="none" w:sz="0" w:space="0" w:color="auto"/>
                    <w:right w:val="none" w:sz="0" w:space="0" w:color="auto"/>
                  </w:divBdr>
                  <w:divsChild>
                    <w:div w:id="77656333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930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72125825">
      <w:bodyDiv w:val="1"/>
      <w:marLeft w:val="0"/>
      <w:marRight w:val="0"/>
      <w:marTop w:val="0"/>
      <w:marBottom w:val="0"/>
      <w:divBdr>
        <w:top w:val="none" w:sz="0" w:space="0" w:color="auto"/>
        <w:left w:val="none" w:sz="0" w:space="0" w:color="auto"/>
        <w:bottom w:val="none" w:sz="0" w:space="0" w:color="auto"/>
        <w:right w:val="none" w:sz="0" w:space="0" w:color="auto"/>
      </w:divBdr>
      <w:divsChild>
        <w:div w:id="213587338">
          <w:marLeft w:val="0"/>
          <w:marRight w:val="0"/>
          <w:marTop w:val="100"/>
          <w:marBottom w:val="100"/>
          <w:divBdr>
            <w:top w:val="none" w:sz="0" w:space="0" w:color="auto"/>
            <w:left w:val="none" w:sz="0" w:space="0" w:color="auto"/>
            <w:bottom w:val="none" w:sz="0" w:space="0" w:color="auto"/>
            <w:right w:val="none" w:sz="0" w:space="0" w:color="auto"/>
          </w:divBdr>
          <w:divsChild>
            <w:div w:id="700058044">
              <w:marLeft w:val="0"/>
              <w:marRight w:val="0"/>
              <w:marTop w:val="0"/>
              <w:marBottom w:val="0"/>
              <w:divBdr>
                <w:top w:val="none" w:sz="0" w:space="0" w:color="auto"/>
                <w:left w:val="none" w:sz="0" w:space="0" w:color="auto"/>
                <w:bottom w:val="none" w:sz="0" w:space="0" w:color="auto"/>
                <w:right w:val="none" w:sz="0" w:space="0" w:color="auto"/>
              </w:divBdr>
              <w:divsChild>
                <w:div w:id="666712853">
                  <w:marLeft w:val="0"/>
                  <w:marRight w:val="0"/>
                  <w:marTop w:val="0"/>
                  <w:marBottom w:val="0"/>
                  <w:divBdr>
                    <w:top w:val="none" w:sz="0" w:space="0" w:color="auto"/>
                    <w:left w:val="none" w:sz="0" w:space="0" w:color="auto"/>
                    <w:bottom w:val="none" w:sz="0" w:space="0" w:color="auto"/>
                    <w:right w:val="none" w:sz="0" w:space="0" w:color="auto"/>
                  </w:divBdr>
                  <w:divsChild>
                    <w:div w:id="515579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74276416">
      <w:bodyDiv w:val="1"/>
      <w:marLeft w:val="0"/>
      <w:marRight w:val="0"/>
      <w:marTop w:val="0"/>
      <w:marBottom w:val="0"/>
      <w:divBdr>
        <w:top w:val="none" w:sz="0" w:space="0" w:color="auto"/>
        <w:left w:val="none" w:sz="0" w:space="0" w:color="auto"/>
        <w:bottom w:val="none" w:sz="0" w:space="0" w:color="auto"/>
        <w:right w:val="none" w:sz="0" w:space="0" w:color="auto"/>
      </w:divBdr>
      <w:divsChild>
        <w:div w:id="769353674">
          <w:marLeft w:val="0"/>
          <w:marRight w:val="0"/>
          <w:marTop w:val="100"/>
          <w:marBottom w:val="100"/>
          <w:divBdr>
            <w:top w:val="none" w:sz="0" w:space="0" w:color="auto"/>
            <w:left w:val="none" w:sz="0" w:space="0" w:color="auto"/>
            <w:bottom w:val="none" w:sz="0" w:space="0" w:color="auto"/>
            <w:right w:val="none" w:sz="0" w:space="0" w:color="auto"/>
          </w:divBdr>
          <w:divsChild>
            <w:div w:id="467626026">
              <w:marLeft w:val="0"/>
              <w:marRight w:val="0"/>
              <w:marTop w:val="0"/>
              <w:marBottom w:val="0"/>
              <w:divBdr>
                <w:top w:val="none" w:sz="0" w:space="0" w:color="auto"/>
                <w:left w:val="none" w:sz="0" w:space="0" w:color="auto"/>
                <w:bottom w:val="none" w:sz="0" w:space="0" w:color="auto"/>
                <w:right w:val="none" w:sz="0" w:space="0" w:color="auto"/>
              </w:divBdr>
              <w:divsChild>
                <w:div w:id="1863664111">
                  <w:marLeft w:val="0"/>
                  <w:marRight w:val="0"/>
                  <w:marTop w:val="0"/>
                  <w:marBottom w:val="0"/>
                  <w:divBdr>
                    <w:top w:val="none" w:sz="0" w:space="0" w:color="auto"/>
                    <w:left w:val="none" w:sz="0" w:space="0" w:color="auto"/>
                    <w:bottom w:val="none" w:sz="0" w:space="0" w:color="auto"/>
                    <w:right w:val="none" w:sz="0" w:space="0" w:color="auto"/>
                  </w:divBdr>
                  <w:divsChild>
                    <w:div w:id="1409502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74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zahradnickova@homecare.cz" TargetMode="External"/><Relationship Id="rId3" Type="http://schemas.openxmlformats.org/officeDocument/2006/relationships/settings" Target="settings.xml"/><Relationship Id="rId7" Type="http://schemas.openxmlformats.org/officeDocument/2006/relationships/hyperlink" Target="mailto:info.kl@homecar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mailto:jakub.zahradnicek@homecare.cz" TargetMode="External"/><Relationship Id="rId4" Type="http://schemas.openxmlformats.org/officeDocument/2006/relationships/webSettings" Target="webSettings.xml"/><Relationship Id="rId9" Type="http://schemas.openxmlformats.org/officeDocument/2006/relationships/hyperlink" Target="mailto:ivana.hadasova@homecar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518</Words>
  <Characters>3058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Tuchoměřice</dc:creator>
  <cp:lastModifiedBy>Tuchoměřice</cp:lastModifiedBy>
  <cp:revision>2</cp:revision>
  <dcterms:created xsi:type="dcterms:W3CDTF">2012-01-12T18:44:00Z</dcterms:created>
  <dcterms:modified xsi:type="dcterms:W3CDTF">2012-01-12T19:03:00Z</dcterms:modified>
</cp:coreProperties>
</file>